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E98ADE" w14:textId="77777777" w:rsidR="00FC230F" w:rsidRPr="00FC230F" w:rsidRDefault="00FC230F" w:rsidP="00FC230F">
      <w:pPr>
        <w:rPr>
          <w:lang w:val="fr-FR"/>
        </w:rPr>
      </w:pPr>
      <w:r w:rsidRPr="00FC230F">
        <w:rPr>
          <w:b/>
          <w:bCs/>
          <w:lang w:val="fr-FR"/>
        </w:rPr>
        <w:t xml:space="preserve">Architectural </w:t>
      </w:r>
      <w:proofErr w:type="spellStart"/>
      <w:proofErr w:type="gramStart"/>
      <w:r w:rsidRPr="00FC230F">
        <w:rPr>
          <w:b/>
          <w:bCs/>
          <w:lang w:val="fr-FR"/>
        </w:rPr>
        <w:t>Echoes</w:t>
      </w:r>
      <w:proofErr w:type="spellEnd"/>
      <w:r w:rsidRPr="00FC230F">
        <w:rPr>
          <w:b/>
          <w:bCs/>
          <w:lang w:val="fr-FR"/>
        </w:rPr>
        <w:t>:</w:t>
      </w:r>
      <w:proofErr w:type="gramEnd"/>
      <w:r w:rsidRPr="00FC230F">
        <w:rPr>
          <w:b/>
          <w:bCs/>
          <w:lang w:val="fr-FR"/>
        </w:rPr>
        <w:br/>
      </w:r>
      <w:proofErr w:type="spellStart"/>
      <w:r w:rsidRPr="00FC230F">
        <w:rPr>
          <w:b/>
          <w:bCs/>
          <w:lang w:val="fr-FR"/>
        </w:rPr>
        <w:t>Photographic</w:t>
      </w:r>
      <w:proofErr w:type="spellEnd"/>
      <w:r w:rsidRPr="00FC230F">
        <w:rPr>
          <w:b/>
          <w:bCs/>
          <w:lang w:val="fr-FR"/>
        </w:rPr>
        <w:t xml:space="preserve"> </w:t>
      </w:r>
      <w:proofErr w:type="spellStart"/>
      <w:r w:rsidRPr="00FC230F">
        <w:rPr>
          <w:b/>
          <w:bCs/>
          <w:lang w:val="fr-FR"/>
        </w:rPr>
        <w:t>Discourse</w:t>
      </w:r>
      <w:proofErr w:type="spellEnd"/>
      <w:r w:rsidRPr="00FC230F">
        <w:rPr>
          <w:b/>
          <w:bCs/>
          <w:lang w:val="fr-FR"/>
        </w:rPr>
        <w:br/>
      </w:r>
      <w:r w:rsidRPr="00FC230F">
        <w:rPr>
          <w:lang w:val="fr-FR"/>
        </w:rPr>
        <w:t xml:space="preserve">By Francesca </w:t>
      </w:r>
      <w:proofErr w:type="spellStart"/>
      <w:r w:rsidRPr="00FC230F">
        <w:rPr>
          <w:lang w:val="fr-FR"/>
        </w:rPr>
        <w:t>Marcaccio</w:t>
      </w:r>
      <w:proofErr w:type="spellEnd"/>
      <w:r w:rsidRPr="00FC230F">
        <w:rPr>
          <w:lang w:val="fr-FR"/>
        </w:rPr>
        <w:t xml:space="preserve"> </w:t>
      </w:r>
      <w:proofErr w:type="spellStart"/>
      <w:r w:rsidRPr="00FC230F">
        <w:rPr>
          <w:lang w:val="fr-FR"/>
        </w:rPr>
        <w:t>Hitzeman</w:t>
      </w:r>
      <w:proofErr w:type="spellEnd"/>
    </w:p>
    <w:p w14:paraId="2D94BC5E" w14:textId="77777777" w:rsidR="00FC230F" w:rsidRDefault="00FC230F" w:rsidP="00FC230F">
      <w:pPr>
        <w:rPr>
          <w:lang w:val="en-GB"/>
        </w:rPr>
      </w:pPr>
    </w:p>
    <w:p w14:paraId="4EE6E325" w14:textId="77777777" w:rsidR="00FC230F" w:rsidRDefault="00FC230F" w:rsidP="00FC230F">
      <w:pPr>
        <w:rPr>
          <w:lang w:val="en-GB"/>
        </w:rPr>
      </w:pPr>
    </w:p>
    <w:p w14:paraId="11B6E5D3" w14:textId="3E0B346C" w:rsidR="00FC230F" w:rsidRPr="00FC230F" w:rsidRDefault="00FC230F" w:rsidP="00FC230F">
      <w:pPr>
        <w:rPr>
          <w:lang w:val="en-GB"/>
        </w:rPr>
      </w:pPr>
      <w:r w:rsidRPr="00FC230F">
        <w:rPr>
          <w:lang w:val="en-GB"/>
        </w:rPr>
        <w:t xml:space="preserve">Batia Suter’s latest work, </w:t>
      </w:r>
      <w:r w:rsidRPr="00FC230F">
        <w:rPr>
          <w:i/>
          <w:iCs/>
          <w:lang w:val="en-GB"/>
        </w:rPr>
        <w:t xml:space="preserve">Octahedral, </w:t>
      </w:r>
      <w:r w:rsidRPr="00FC230F">
        <w:rPr>
          <w:lang w:val="en-GB"/>
        </w:rPr>
        <w:t>provides a visceral encounter with the rich complexities of architecture, memory, and the human experience. Through this exhibition, Suter illuminates the multi-layered dialogues within contemporary photography, invoking the spectral presence of archival practices and their timeless resonance.</w:t>
      </w:r>
    </w:p>
    <w:p w14:paraId="309B8800" w14:textId="77777777" w:rsidR="00FC230F" w:rsidRPr="00FC230F" w:rsidRDefault="00FC230F" w:rsidP="00FC230F">
      <w:pPr>
        <w:rPr>
          <w:lang w:val="en-GB"/>
        </w:rPr>
      </w:pPr>
    </w:p>
    <w:p w14:paraId="59BD3241" w14:textId="77777777" w:rsidR="00FC230F" w:rsidRPr="00FC230F" w:rsidRDefault="00FC230F" w:rsidP="00FC230F">
      <w:pPr>
        <w:rPr>
          <w:lang w:val="en-GB"/>
        </w:rPr>
      </w:pPr>
      <w:r w:rsidRPr="00FC230F">
        <w:rPr>
          <w:lang w:val="en-GB"/>
        </w:rPr>
        <w:t>The exhibition unfurls an intuitive montage of found imagery, masterfully composed of digitally manipulated pictures excavated from old books and magazines. A personal selection, these images are those that have provoked a physical reaction in Suter, sparking a profound exploration into the strength of structures and photographs. Suter’s work treads the path of affect theory, questioning how and when we are touched and triggered at an unconscious level, thereby transforming the viewer’s encounter with the photographic object.</w:t>
      </w:r>
    </w:p>
    <w:p w14:paraId="4A3DC1AD" w14:textId="77777777" w:rsidR="00FC230F" w:rsidRPr="00FC230F" w:rsidRDefault="00FC230F" w:rsidP="00FC230F">
      <w:pPr>
        <w:rPr>
          <w:lang w:val="en-GB"/>
        </w:rPr>
      </w:pPr>
    </w:p>
    <w:p w14:paraId="3E3BF06D" w14:textId="77777777" w:rsidR="00FC230F" w:rsidRPr="00FC230F" w:rsidRDefault="00FC230F" w:rsidP="00FC230F">
      <w:pPr>
        <w:rPr>
          <w:lang w:val="en-GB"/>
        </w:rPr>
      </w:pPr>
      <w:r w:rsidRPr="00FC230F">
        <w:rPr>
          <w:lang w:val="en-GB"/>
        </w:rPr>
        <w:t xml:space="preserve">At the heart of the exhibition is a monumental installation that generates hypnagogic spaces where images communicate based on their inherent logic. Suter orchestrates a succession of visual ricochets, creating an astonishing alchemy—an autonomous poetic form that offers an alternative to our historical knowledge, transporting us to unexplored realms. This installation manifests an uncanny ‘architectural experience,’ offering a dynamic, immersive showcase of how buildings and monuments throughout history continue to evolve and interact with their inhabitants. Each structure emanates a distinct aura, bearing witness to our collective memory and perceptions.  </w:t>
      </w:r>
    </w:p>
    <w:p w14:paraId="1C8352A0" w14:textId="77777777" w:rsidR="00FC230F" w:rsidRPr="00FC230F" w:rsidRDefault="00FC230F" w:rsidP="00FC230F">
      <w:pPr>
        <w:rPr>
          <w:lang w:val="en-GB"/>
        </w:rPr>
      </w:pPr>
    </w:p>
    <w:p w14:paraId="75059379" w14:textId="732F67D0" w:rsidR="00FC230F" w:rsidRPr="00FC230F" w:rsidRDefault="00FC230F" w:rsidP="00FC230F">
      <w:pPr>
        <w:rPr>
          <w:lang w:val="en-GB"/>
        </w:rPr>
      </w:pPr>
      <w:r w:rsidRPr="00FC230F">
        <w:rPr>
          <w:lang w:val="en-GB"/>
        </w:rPr>
        <w:t xml:space="preserve">The installation operates on the principle of construction and deconstruction, using digital manipulation to explore the tension between the specificity of the depicted buildings and the universality of the human experience of architecture. This spatial storytelling process underscores the symbolic power of architecture’s visual language in </w:t>
      </w:r>
      <w:r w:rsidRPr="00FC230F">
        <w:rPr>
          <w:lang w:val="en-GB"/>
        </w:rPr>
        <w:br/>
        <w:t xml:space="preserve">shaping our intellectual record and thought processes. The buildings, often likened to human bodies with their facades acting as faces, evoke a sense of the uncanny, and as they interact, they seem to animate, revealing a dynamic energy and a nuanced interplay of tension and dissonance. Suter’s careful manipulation of images evokes a liminal realm where photographs transform into surreal, dreamlike forms.    </w:t>
      </w:r>
    </w:p>
    <w:p w14:paraId="71F77081" w14:textId="77777777" w:rsidR="00FC230F" w:rsidRPr="00FC230F" w:rsidRDefault="00FC230F" w:rsidP="00FC230F">
      <w:pPr>
        <w:rPr>
          <w:lang w:val="en-GB"/>
        </w:rPr>
      </w:pPr>
    </w:p>
    <w:p w14:paraId="3CA4061D" w14:textId="77777777" w:rsidR="00FC230F" w:rsidRPr="00FC230F" w:rsidRDefault="00FC230F" w:rsidP="00FC230F">
      <w:pPr>
        <w:rPr>
          <w:lang w:val="en-GB"/>
        </w:rPr>
      </w:pPr>
      <w:r w:rsidRPr="00FC230F">
        <w:rPr>
          <w:lang w:val="en-GB"/>
        </w:rPr>
        <w:t>In this context of architectural expression, the yearning for a nuanced portrayal of used buildings lies within the intricate dance between their physical state and the underlying narratives they convey. It’s akin to traversing an elastic rollercoaster, oscillating between the ingenious adaptations born out of necessity, the resilient forms of survival, and the improvised structures, all exuding a redolent aura steeped in nostalgia and faint traces of colonial echoes. On one hand, there’s an almost magical quality encapsulated within the simplicity and pragmatic ingenuity of these modest constructions. They speak volumes about the resilience of communities, their ability to thrive amidst limitations, and the creative solutions born out of necessity. This aspect evokes a sense of admiration for the human spirit, celebrating the beauty found in everyday architecture—a tribute to survival and endurance.</w:t>
      </w:r>
    </w:p>
    <w:p w14:paraId="7B8B6D1C" w14:textId="77777777" w:rsidR="00FC230F" w:rsidRPr="00FC230F" w:rsidRDefault="00FC230F" w:rsidP="00FC230F">
      <w:pPr>
        <w:rPr>
          <w:lang w:val="en-GB"/>
        </w:rPr>
      </w:pPr>
      <w:r w:rsidRPr="00FC230F">
        <w:rPr>
          <w:lang w:val="en-GB"/>
        </w:rPr>
        <w:t xml:space="preserve">Conversely, the narrative shifts dramatically when considering the imposing grandeur of high culture monuments and temples. These colossal structures hold an undeniable allure, commanding attention and reverence. The allure of grandeur often goes hand in hand with a sense of power, authority, and control, sometimes bordering on the imposition of a singular narrative or ideology. </w:t>
      </w:r>
    </w:p>
    <w:p w14:paraId="2EE5BE90" w14:textId="77777777" w:rsidR="00FC230F" w:rsidRPr="00FC230F" w:rsidRDefault="00FC230F" w:rsidP="00FC230F">
      <w:pPr>
        <w:rPr>
          <w:lang w:val="en-GB"/>
        </w:rPr>
      </w:pPr>
    </w:p>
    <w:p w14:paraId="3ECC69A9" w14:textId="77777777" w:rsidR="00FC230F" w:rsidRPr="00FC230F" w:rsidRDefault="00FC230F" w:rsidP="00FC230F">
      <w:pPr>
        <w:rPr>
          <w:lang w:val="en-GB"/>
        </w:rPr>
      </w:pPr>
      <w:r w:rsidRPr="00FC230F">
        <w:rPr>
          <w:lang w:val="en-GB"/>
        </w:rPr>
        <w:t xml:space="preserve">This dichotomy encapsulates the very essence of human nature—an ongoing struggle between the pursuit of excellence and the ethical implications intertwined with it. In sharp contrast, a smaller screen showcases a video work, a kinetic mosaic of images of food containers intersecting </w:t>
      </w:r>
      <w:r w:rsidRPr="00FC230F">
        <w:rPr>
          <w:lang w:val="en-GB"/>
        </w:rPr>
        <w:lastRenderedPageBreak/>
        <w:t xml:space="preserve">unexpectedly with images drawn from various sources. A prototype of a plastic container stands as a metaphor for a living, evolving building, reflecting a deeply human characteristic. This recalls the constructivist concept of the social condenser, viewing architecture as a tool to shape social interaction and experience. Suter’s approach reflects a </w:t>
      </w:r>
      <w:proofErr w:type="spellStart"/>
      <w:r w:rsidRPr="00FC230F">
        <w:rPr>
          <w:lang w:val="en-GB"/>
        </w:rPr>
        <w:t>nonhierarchical</w:t>
      </w:r>
      <w:proofErr w:type="spellEnd"/>
      <w:r w:rsidRPr="00FC230F">
        <w:rPr>
          <w:lang w:val="en-GB"/>
        </w:rPr>
        <w:t xml:space="preserve"> interpretation of culture and art history, creating a constellation of interconnected references. Her work resonates with the theoretical metaphor of the rhizome, a concept rooted in Deleuze and </w:t>
      </w:r>
      <w:proofErr w:type="spellStart"/>
      <w:r w:rsidRPr="00FC230F">
        <w:rPr>
          <w:lang w:val="en-GB"/>
        </w:rPr>
        <w:t>Guattari’s</w:t>
      </w:r>
      <w:proofErr w:type="spellEnd"/>
      <w:r w:rsidRPr="00FC230F">
        <w:rPr>
          <w:lang w:val="en-GB"/>
        </w:rPr>
        <w:t xml:space="preserve"> philosophy, signifying a constantly evolving network of knowledge. This rhizomatic approach mirrors the dynamic ways in which photographic ideas and materials are reconfigured within contemporary art.</w:t>
      </w:r>
    </w:p>
    <w:p w14:paraId="42FE5FF2" w14:textId="77777777" w:rsidR="00FC230F" w:rsidRPr="00FC230F" w:rsidRDefault="00FC230F" w:rsidP="00FC230F">
      <w:pPr>
        <w:rPr>
          <w:lang w:val="en-GB"/>
        </w:rPr>
      </w:pPr>
    </w:p>
    <w:p w14:paraId="33B3A1CE" w14:textId="77777777" w:rsidR="00FC230F" w:rsidRPr="00FC230F" w:rsidRDefault="00FC230F" w:rsidP="00FC230F">
      <w:pPr>
        <w:rPr>
          <w:lang w:val="en-GB"/>
        </w:rPr>
      </w:pPr>
      <w:r w:rsidRPr="00FC230F">
        <w:rPr>
          <w:lang w:val="en-GB"/>
        </w:rPr>
        <w:t xml:space="preserve">In the field of creative media, especially, the rhizome has been a pervasive concept and is a useful metaphor for thinking about dynamic ways to map seemingly disparate forms of ideas and their meanings held in the constantly changing connections we make between them. The subjects in </w:t>
      </w:r>
      <w:r w:rsidRPr="00FC230F">
        <w:rPr>
          <w:i/>
          <w:iCs/>
          <w:lang w:val="en-GB"/>
        </w:rPr>
        <w:t xml:space="preserve">Octahedral </w:t>
      </w:r>
      <w:r w:rsidRPr="00FC230F">
        <w:rPr>
          <w:lang w:val="en-GB"/>
        </w:rPr>
        <w:t xml:space="preserve">weave a tapestry of imaginative transformation, forging a visual taxonomy of shapes. The slideshow format, instead of revealing an overall aesthetic relationship between images, compels the viewer to form one-to-one connections between them. </w:t>
      </w:r>
    </w:p>
    <w:p w14:paraId="0D531BFA" w14:textId="77777777" w:rsidR="00FC230F" w:rsidRPr="00FC230F" w:rsidRDefault="00FC230F" w:rsidP="00FC230F">
      <w:pPr>
        <w:rPr>
          <w:lang w:val="en-GB"/>
        </w:rPr>
      </w:pPr>
    </w:p>
    <w:p w14:paraId="48650BE1" w14:textId="7D234F39" w:rsidR="00FC230F" w:rsidRPr="00FC230F" w:rsidRDefault="00FC230F" w:rsidP="00FC230F">
      <w:pPr>
        <w:rPr>
          <w:lang w:val="en-GB"/>
        </w:rPr>
      </w:pPr>
      <w:r w:rsidRPr="00FC230F">
        <w:rPr>
          <w:lang w:val="en-GB"/>
        </w:rPr>
        <w:t xml:space="preserve">Batia Suter’s exhibition </w:t>
      </w:r>
      <w:r w:rsidRPr="00FC230F">
        <w:rPr>
          <w:i/>
          <w:iCs/>
          <w:lang w:val="en-GB"/>
        </w:rPr>
        <w:t xml:space="preserve">Octahedral </w:t>
      </w:r>
      <w:r w:rsidRPr="00FC230F">
        <w:rPr>
          <w:lang w:val="en-GB"/>
        </w:rPr>
        <w:t>not only delves into the nuances of contemporary photographic practices but also serves as a profound interrogation of power structures inherent in the relationship between photography and architecture. Through her meticulous curation of found imagery and skilled digital manipulation, Suter prompts a critical reflection on the hierarchy embedded within historical visual archives. Her deliberate juxtaposition of everyday structures and cultural monuments within the exhibit challenges the established norms in photography, echoing a narrative questioning the architecture of oppression. In echoing early photographic dialogues, Suter’s work highlights the malleability of historical visual archives, inviting viewers to contemplate the evolution of photography’s role in shaping societal narratives. Her artistic approach parallels the historical trajectory of photography and the visual arts realm,</w:t>
      </w:r>
      <w:r w:rsidR="00AC326B">
        <w:rPr>
          <w:lang w:val="en-GB"/>
        </w:rPr>
        <w:t xml:space="preserve"> </w:t>
      </w:r>
      <w:r w:rsidRPr="00FC230F">
        <w:rPr>
          <w:lang w:val="en-GB"/>
        </w:rPr>
        <w:t>from capturing the mundane to portraying grandeur, mirroring the transitions seen in past avant-garde experiments to contemporary socio-political reflections through the lens of photography.</w:t>
      </w:r>
    </w:p>
    <w:p w14:paraId="67858A35" w14:textId="77777777" w:rsidR="00FC230F" w:rsidRPr="00FC230F" w:rsidRDefault="00FC230F" w:rsidP="00FC230F">
      <w:pPr>
        <w:rPr>
          <w:lang w:val="en-GB"/>
        </w:rPr>
      </w:pPr>
    </w:p>
    <w:p w14:paraId="0913FA6F" w14:textId="77777777" w:rsidR="00FC230F" w:rsidRPr="00FC230F" w:rsidRDefault="00FC230F" w:rsidP="00FC230F">
      <w:pPr>
        <w:rPr>
          <w:lang w:val="en-GB"/>
        </w:rPr>
      </w:pPr>
      <w:r w:rsidRPr="00FC230F">
        <w:rPr>
          <w:lang w:val="en-GB"/>
        </w:rPr>
        <w:t>Suter’s exhibition acts as more than a showcase of creative prowess; it becomes a platform that invites audiences to interrogate the intricate relationship between architecture, power dynamics, and the evolving language of photography across time. By challenging established hierarchies and structures through her curated visual narratives, Suter prompts viewers to engage critically with the broader societal implications embedded within the images, fostering a deeper understanding of the complex interplay between art, architecture, and socio-political constructs.</w:t>
      </w:r>
    </w:p>
    <w:p w14:paraId="2D6CD3C6" w14:textId="77777777" w:rsidR="002021FE" w:rsidRPr="00FC230F" w:rsidRDefault="002021FE">
      <w:pPr>
        <w:rPr>
          <w:lang w:val="en-GB"/>
        </w:rPr>
      </w:pPr>
    </w:p>
    <w:sectPr w:rsidR="002021FE" w:rsidRPr="00FC230F" w:rsidSect="00FC230F">
      <w:pgSz w:w="11906" w:h="16838"/>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30F"/>
    <w:rsid w:val="000A5D99"/>
    <w:rsid w:val="002021FE"/>
    <w:rsid w:val="005212C4"/>
    <w:rsid w:val="006271AC"/>
    <w:rsid w:val="00881B6E"/>
    <w:rsid w:val="00953131"/>
    <w:rsid w:val="00AC326B"/>
    <w:rsid w:val="00B41627"/>
    <w:rsid w:val="00D14E64"/>
    <w:rsid w:val="00FC230F"/>
  </w:rsids>
  <m:mathPr>
    <m:mathFont m:val="Cambria Math"/>
    <m:brkBin m:val="before"/>
    <m:brkBinSub m:val="--"/>
    <m:smallFrac m:val="0"/>
    <m:dispDef/>
    <m:lMargin m:val="0"/>
    <m:rMargin m:val="0"/>
    <m:defJc m:val="centerGroup"/>
    <m:wrapIndent m:val="1440"/>
    <m:intLim m:val="subSup"/>
    <m:naryLim m:val="undOvr"/>
  </m:mathPr>
  <w:themeFontLang w:val="en-NO"/>
  <w:clrSchemeMapping w:bg1="light1" w:t1="dark1" w:bg2="light2" w:t2="dark2" w:accent1="accent1" w:accent2="accent2" w:accent3="accent3" w:accent4="accent4" w:accent5="accent5" w:accent6="accent6" w:hyperlink="hyperlink" w:followedHyperlink="followedHyperlink"/>
  <w:decimalSymbol w:val=","/>
  <w:listSeparator w:val=","/>
  <w14:docId w14:val="18E4F4E0"/>
  <w15:chartTrackingRefBased/>
  <w15:docId w15:val="{35B5C68C-6A6D-5E4C-A1ED-F750AC937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N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23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23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23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23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23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230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230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230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230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23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23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23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23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23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23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23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23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230F"/>
    <w:rPr>
      <w:rFonts w:eastAsiaTheme="majorEastAsia" w:cstheme="majorBidi"/>
      <w:color w:val="272727" w:themeColor="text1" w:themeTint="D8"/>
    </w:rPr>
  </w:style>
  <w:style w:type="paragraph" w:styleId="Title">
    <w:name w:val="Title"/>
    <w:basedOn w:val="Normal"/>
    <w:next w:val="Normal"/>
    <w:link w:val="TitleChar"/>
    <w:uiPriority w:val="10"/>
    <w:qFormat/>
    <w:rsid w:val="00FC230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23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230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23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230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C230F"/>
    <w:rPr>
      <w:i/>
      <w:iCs/>
      <w:color w:val="404040" w:themeColor="text1" w:themeTint="BF"/>
    </w:rPr>
  </w:style>
  <w:style w:type="paragraph" w:styleId="ListParagraph">
    <w:name w:val="List Paragraph"/>
    <w:basedOn w:val="Normal"/>
    <w:uiPriority w:val="34"/>
    <w:qFormat/>
    <w:rsid w:val="00FC230F"/>
    <w:pPr>
      <w:ind w:left="720"/>
      <w:contextualSpacing/>
    </w:pPr>
  </w:style>
  <w:style w:type="character" w:styleId="IntenseEmphasis">
    <w:name w:val="Intense Emphasis"/>
    <w:basedOn w:val="DefaultParagraphFont"/>
    <w:uiPriority w:val="21"/>
    <w:qFormat/>
    <w:rsid w:val="00FC230F"/>
    <w:rPr>
      <w:i/>
      <w:iCs/>
      <w:color w:val="0F4761" w:themeColor="accent1" w:themeShade="BF"/>
    </w:rPr>
  </w:style>
  <w:style w:type="paragraph" w:styleId="IntenseQuote">
    <w:name w:val="Intense Quote"/>
    <w:basedOn w:val="Normal"/>
    <w:next w:val="Normal"/>
    <w:link w:val="IntenseQuoteChar"/>
    <w:uiPriority w:val="30"/>
    <w:qFormat/>
    <w:rsid w:val="00FC23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230F"/>
    <w:rPr>
      <w:i/>
      <w:iCs/>
      <w:color w:val="0F4761" w:themeColor="accent1" w:themeShade="BF"/>
    </w:rPr>
  </w:style>
  <w:style w:type="character" w:styleId="IntenseReference">
    <w:name w:val="Intense Reference"/>
    <w:basedOn w:val="DefaultParagraphFont"/>
    <w:uiPriority w:val="32"/>
    <w:qFormat/>
    <w:rsid w:val="00FC230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1040</Words>
  <Characters>5931</Characters>
  <Application>Microsoft Office Word</Application>
  <DocSecurity>0</DocSecurity>
  <Lines>49</Lines>
  <Paragraphs>13</Paragraphs>
  <ScaleCrop>false</ScaleCrop>
  <Company/>
  <LinksUpToDate>false</LinksUpToDate>
  <CharactersWithSpaces>6958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Marianne Bjørnmyr</dc:creator>
  <cp:keywords/>
  <dc:description/>
  <cp:lastModifiedBy>Marianne Bjørnmyr</cp:lastModifiedBy>
  <cp:revision>4</cp:revision>
  <dcterms:created xsi:type="dcterms:W3CDTF">2025-03-31T12:35:00Z</dcterms:created>
  <dcterms:modified xsi:type="dcterms:W3CDTF">2025-03-31T12:35:00Z</dcterms:modified>
</cp:coreProperties>
</file>